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614D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tbl>
      <w:tblPr>
        <w:tblStyle w:val="TableGrid"/>
        <w:tblW w:w="8936" w:type="dxa"/>
        <w:tbl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single" w:sz="4" w:space="0" w:color="4A66AC" w:themeColor="accent1"/>
          <w:insideV w:val="single" w:sz="4" w:space="0" w:color="4A66AC" w:themeColor="accent1"/>
        </w:tblBorders>
        <w:tblLook w:val="0400" w:firstRow="0" w:lastRow="0" w:firstColumn="0" w:lastColumn="0" w:noHBand="0" w:noVBand="1"/>
      </w:tblPr>
      <w:tblGrid>
        <w:gridCol w:w="3686"/>
        <w:gridCol w:w="283"/>
        <w:gridCol w:w="4967"/>
      </w:tblGrid>
      <w:tr w:rsidR="00455076" w:rsidRPr="00D8302A" w14:paraId="6001C461" w14:textId="77777777" w:rsidTr="00CE26F2">
        <w:trPr>
          <w:trHeight w:val="340"/>
        </w:trPr>
        <w:tc>
          <w:tcPr>
            <w:tcW w:w="3686" w:type="dxa"/>
          </w:tcPr>
          <w:p w14:paraId="0413B802" w14:textId="77777777" w:rsidR="00455076" w:rsidRPr="00D8302A" w:rsidRDefault="00455076" w:rsidP="00CE26F2">
            <w:pPr>
              <w:ind w:right="33"/>
              <w:rPr>
                <w:b/>
                <w:bCs/>
                <w:color w:val="808080" w:themeColor="background1" w:themeShade="80"/>
              </w:rPr>
            </w:pPr>
            <w:r>
              <w:t>Nº do Processo: dasdasd</w:t>
            </w:r>
          </w:p>
        </w:tc>
        <w:tc>
          <w:tcPr>
            <w:tcW w:w="283" w:type="dxa"/>
          </w:tcPr>
          <w:p w14:paraId="0386C5EC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6463B41E" w14:textId="77777777" w:rsidR="00455076" w:rsidRPr="00D8302A" w:rsidRDefault="00455076" w:rsidP="00CE26F2">
            <w:pPr>
              <w:ind w:right="27"/>
              <w:rPr>
                <w:b/>
                <w:bCs/>
                <w:color w:val="808080" w:themeColor="background1" w:themeShade="80"/>
              </w:rPr>
            </w:pPr>
            <w:r>
              <w:t xml:space="preserve">Segurado: </w:t>
            </w:r>
          </w:p>
        </w:tc>
      </w:tr>
      <w:tr w:rsidR="00455076" w:rsidRPr="00D8302A" w14:paraId="06E53FCA" w14:textId="77777777" w:rsidTr="00CE26F2">
        <w:trPr>
          <w:trHeight w:val="340"/>
        </w:trPr>
        <w:tc>
          <w:tcPr>
            <w:tcW w:w="3686" w:type="dxa"/>
          </w:tcPr>
          <w:p w14:paraId="3ED7A324" w14:textId="77777777" w:rsidR="00455076" w:rsidRPr="00D8302A" w:rsidRDefault="00455076" w:rsidP="00CE26F2">
            <w:pPr>
              <w:ind w:right="33"/>
              <w:rPr>
                <w:color w:val="808080" w:themeColor="background1" w:themeShade="80"/>
              </w:rPr>
            </w:pPr>
            <w:r>
              <w:t xml:space="preserve">Companhia: </w:t>
            </w:r>
          </w:p>
        </w:tc>
        <w:tc>
          <w:tcPr>
            <w:tcW w:w="283" w:type="dxa"/>
          </w:tcPr>
          <w:p w14:paraId="719A771D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4DD887F9" w14:textId="77777777" w:rsidR="00455076" w:rsidRPr="00D8302A" w:rsidRDefault="00455076" w:rsidP="00CE26F2">
            <w:pPr>
              <w:ind w:right="27"/>
              <w:rPr>
                <w:color w:val="808080" w:themeColor="background1" w:themeShade="80"/>
              </w:rPr>
            </w:pPr>
            <w:r>
              <w:t xml:space="preserve">Terceiro: </w:t>
            </w:r>
          </w:p>
        </w:tc>
      </w:tr>
      <w:tr w:rsidR="00455076" w:rsidRPr="00D8302A" w14:paraId="095C2D68" w14:textId="77777777" w:rsidTr="00CE26F2">
        <w:trPr>
          <w:trHeight w:val="340"/>
        </w:trPr>
        <w:tc>
          <w:tcPr>
            <w:tcW w:w="3686" w:type="dxa"/>
          </w:tcPr>
          <w:p w14:paraId="23CCE42D" w14:textId="77777777" w:rsidR="00455076" w:rsidRPr="00D8302A" w:rsidRDefault="00455076" w:rsidP="00CE26F2">
            <w:pPr>
              <w:ind w:right="33"/>
              <w:rPr>
                <w:color w:val="808080" w:themeColor="background1" w:themeShade="80"/>
              </w:rPr>
            </w:pPr>
            <w:r>
              <w:t xml:space="preserve">Data da visita: </w:t>
            </w:r>
          </w:p>
        </w:tc>
        <w:tc>
          <w:tcPr>
            <w:tcW w:w="283" w:type="dxa"/>
          </w:tcPr>
          <w:p w14:paraId="065A6A3E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55AA8279" w14:textId="77777777" w:rsidR="00455076" w:rsidRPr="00D8302A" w:rsidRDefault="00455076" w:rsidP="00CE26F2">
            <w:pPr>
              <w:ind w:right="27"/>
              <w:rPr>
                <w:color w:val="808080" w:themeColor="background1" w:themeShade="80"/>
              </w:rPr>
            </w:pPr>
            <w:r>
              <w:t xml:space="preserve">Local da visita: </w:t>
            </w:r>
          </w:p>
        </w:tc>
      </w:tr>
    </w:tbl>
    <w:p w14:paraId="186E78F4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122E209" w14:textId="6F748AFB" w:rsidR="00FB0D2C" w:rsidRPr="0086057C" w:rsidRDefault="00FB0D2C" w:rsidP="00FB0D2C">
      <w:pPr>
        <w:spacing w:after="240" w:line="240" w:lineRule="auto"/>
        <w:rPr>
          <w:rFonts w:ascii="Arial" w:hAnsi="Arial" w:cs="Arial"/>
          <w:b/>
          <w:bCs/>
          <w:color w:val="4A66AC" w:themeColor="accent1"/>
          <w:sz w:val="28"/>
          <w:szCs w:val="28"/>
        </w:rPr>
      </w:pP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>Relatório da</w:t>
      </w:r>
      <w:r w:rsidR="00A96E8F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pesquisa não destrutiva</w:t>
      </w: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de fugas</w:t>
      </w:r>
    </w:p>
    <w:p w14:paraId="1246695C" w14:textId="538BF851" w:rsidR="00FB0D2C" w:rsidRPr="00BA3308" w:rsidRDefault="00373407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t>Descrição do Imóvel: .</w:t>
      </w:r>
    </w:p>
    <w:p w14:paraId="3244AC17" w14:textId="700773FB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  <w:r>
        <w:t xml:space="preserve">Ano de construção: </w:t>
      </w:r>
    </w:p>
    <w:p w14:paraId="0F8AB4A4" w14:textId="77777777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</w:p>
    <w:p w14:paraId="0E44D638" w14:textId="77777777" w:rsidR="002212EE" w:rsidRDefault="002212EE" w:rsidP="002212EE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{{foto1}}</w:t>
      </w:r>
    </w:p>
    <w:p w14:paraId="691CB0AB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CB26FA8" w14:textId="5B254ABF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Presentes aquando da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pesquisa</w:t>
      </w:r>
    </w:p>
    <w:p w14:paraId="40B16D95" w14:textId="77777777" w:rsidR="00976EFF" w:rsidRPr="0086057C" w:rsidRDefault="00976EFF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1F95CCB7" w14:textId="2F665B26" w:rsidR="00FB0D2C" w:rsidRDefault="00976EFF" w:rsidP="00536B2A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/>
    </w:p>
    <w:p w14:paraId="04C3807F" w14:textId="77777777" w:rsidR="00976EFF" w:rsidRDefault="00976EFF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50DB4CD0" w14:textId="123DA3CC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Descrição da 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>pesquisa</w:t>
      </w:r>
    </w:p>
    <w:p w14:paraId="394719C3" w14:textId="5B604A65" w:rsidR="007224C2" w:rsidRDefault="007224C2" w:rsidP="007224C2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/>
    </w:p>
    <w:p w14:paraId="1812E653" w14:textId="77777777" w:rsidR="00F84B20" w:rsidRDefault="00F84B20" w:rsidP="007224C2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0375D3FA" w14:textId="7734D5DC" w:rsidR="00BA2EA4" w:rsidRDefault="00F84B20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Consolas" w:hAnsi="Consolas"/>
          <w:color w:val="CCCCCC"/>
          <w:sz w:val="18"/>
          <w:szCs w:val="18"/>
        </w:rPr>
        <w:t>{{foto2}}</w:t>
      </w:r>
    </w:p>
    <w:p w14:paraId="4FBA27D6" w14:textId="2D7E6958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3086A691" w14:textId="4AE19D28" w:rsidR="00F84B20" w:rsidRDefault="00F84B20" w:rsidP="00F84B20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t>Área do espaço:  m2</w:t>
      </w:r>
    </w:p>
    <w:p w14:paraId="659C321A" w14:textId="343B072F" w:rsidR="00F84B20" w:rsidRDefault="00F84B20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35507B71" w14:textId="5AEBC31A" w:rsidR="00596DEC" w:rsidRDefault="00596DEC" w:rsidP="00596DE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Inicio da Pesquisa</w:t>
      </w:r>
    </w:p>
    <w:p w14:paraId="578F5397" w14:textId="4897C895" w:rsidR="00F84B20" w:rsidRDefault="00F84B20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01F6CB7B" w14:textId="4B57D826" w:rsidR="00596DEC" w:rsidRDefault="00596DE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596DEC"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{{</w:t>
      </w:r>
      <w:proofErr w:type="spellStart"/>
      <w:r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iniciopesquisa</w:t>
      </w:r>
      <w:proofErr w:type="spellEnd"/>
      <w:r w:rsidRPr="00596DEC"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}}</w:t>
      </w:r>
    </w:p>
    <w:p w14:paraId="4A20BBE7" w14:textId="77777777" w:rsidR="00596DEC" w:rsidRDefault="00596DE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091B658" w14:textId="77777777" w:rsidR="00046C0E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Levantamento de danos</w:t>
      </w:r>
    </w:p>
    <w:p w14:paraId="1735D49B" w14:textId="23D0ED7F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2133EF84" w14:textId="1E4E51DB" w:rsidR="004A2FD7" w:rsidRDefault="004A2FD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{{</w:t>
      </w:r>
      <w:proofErr w:type="spellStart"/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tecnicasutilizadas</w:t>
      </w:r>
      <w:proofErr w:type="spellEnd"/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}}</w:t>
      </w:r>
    </w:p>
    <w:p w14:paraId="025FE3E5" w14:textId="77777777" w:rsidR="004A2FD7" w:rsidRDefault="004A2FD7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72A0BB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Conclusão</w:t>
      </w:r>
    </w:p>
    <w:p w14:paraId="731010F1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Resumo breve e sucinto das constatações e resultados.</w:t>
      </w:r>
    </w:p>
    <w:p w14:paraId="4A66E6DC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68B362C2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Visto que as tubagens passam em calhas/galerias/coretes, é difícil determinar a localização exata da fuga, uma vez que o gás se expande pelas calhas/galerias/coretes.</w:t>
      </w:r>
    </w:p>
    <w:p w14:paraId="44E08857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 vibrações acústicas que resultam da fuga, propagam-se pelas calhas/galerias/coretes.</w:t>
      </w:r>
    </w:p>
    <w:p w14:paraId="74DB3F9A" w14:textId="021AA5AB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ruído da fuga é demasiadamente baixo para ser detetado com o </w:t>
      </w:r>
      <w:r w:rsidR="00AD3E2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Detector Electroacústico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1A23FA86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Existe uma perda de pressão entre 1 e 1,5 bar por dia/serão necessárias algumas horas para se efetuar uma deteção via Aquaphon/câmara térmica.</w:t>
      </w:r>
    </w:p>
    <w:p w14:paraId="714E98A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6F4344C9" w14:textId="64C19C38" w:rsidR="00FB0D2C" w:rsidRPr="00734A7B" w:rsidRDefault="00FB0D2C" w:rsidP="00FB0D2C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</w:p>
    <w:p w14:paraId="23AADBD1" w14:textId="360CA662" w:rsidR="00D944A3" w:rsidRDefault="00FB0D2C" w:rsidP="001A6F7F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bCs/>
          <w:color w:val="4A66AC" w:themeColor="accent1"/>
          <w:spacing w:val="-10"/>
        </w:rPr>
        <w:t>Informações gerais do técnico</w:t>
      </w:r>
    </w:p>
    <w:p w14:paraId="2A868082" w14:textId="77777777" w:rsidR="001B2BE7" w:rsidRDefault="001B2BE7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Assim que a causa da fuga esteja reparada, recomenda-se uma espera de tempo adequado, de acordo com as especificações dos materiais utilizados, antes de  se avançar com as reparações dos danos, tendo em conta os tempos de secagem.</w:t>
      </w:r>
    </w:p>
    <w:p w14:paraId="3AA9E713" w14:textId="77777777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1B30B34" w14:textId="102A1D12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Métodos utilizados </w:t>
      </w:r>
    </w:p>
    <w:p w14:paraId="64108AD5" w14:textId="4DE78E06" w:rsidR="00774EEA" w:rsidRDefault="00774EEA" w:rsidP="00774EEA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</w:t>
      </w:r>
      <w:proofErr w:type="spellStart"/>
      <w:r>
        <w:rPr>
          <w:b/>
          <w:bCs/>
          <w:color w:val="808080" w:themeColor="background1" w:themeShade="80"/>
        </w:rPr>
        <w:t>metodosutilizados</w:t>
      </w:r>
      <w:proofErr w:type="spellEnd"/>
      <w:r>
        <w:rPr>
          <w:b/>
          <w:bCs/>
          <w:color w:val="808080" w:themeColor="background1" w:themeShade="80"/>
        </w:rPr>
        <w:t>}}</w:t>
      </w:r>
    </w:p>
    <w:p w14:paraId="6CBFB944" w14:textId="77777777" w:rsidR="00D944A3" w:rsidRPr="00373407" w:rsidRDefault="00D944A3" w:rsidP="00D944A3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4A816C87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622D597F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7574B1BD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1F087092" w14:textId="1ACDD06D" w:rsidR="00A667F2" w:rsidRPr="00D8302A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21D34138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4079D351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3B279ADE" w14:textId="77777777" w:rsidR="00220D8D" w:rsidRPr="004225A5" w:rsidRDefault="00220D8D" w:rsidP="00220D8D">
      <w:pPr>
        <w:spacing w:line="276" w:lineRule="auto"/>
        <w:rPr>
          <w:rFonts w:ascii="Verdana" w:eastAsia="Verdana" w:hAnsi="Verdana" w:cs="Verdana"/>
          <w:b/>
          <w:bCs/>
          <w:iCs/>
          <w:color w:val="666666"/>
          <w:spacing w:val="-1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Técnico</w:t>
      </w:r>
    </w:p>
    <w:p w14:paraId="796D15E1" w14:textId="77777777" w:rsidR="00220D8D" w:rsidRPr="001360FE" w:rsidRDefault="00220D8D" w:rsidP="00220D8D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Vítor Gomes</w:t>
      </w:r>
    </w:p>
    <w:p w14:paraId="1CAC9954" w14:textId="77777777" w:rsidR="00800235" w:rsidRDefault="00800235" w:rsidP="00A667F2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</w:p>
    <w:sectPr w:rsidR="008002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E091" w14:textId="77777777" w:rsidR="0040470D" w:rsidRDefault="0040470D" w:rsidP="00A667F2">
      <w:pPr>
        <w:spacing w:after="0" w:line="240" w:lineRule="auto"/>
      </w:pPr>
      <w:r>
        <w:separator/>
      </w:r>
    </w:p>
  </w:endnote>
  <w:endnote w:type="continuationSeparator" w:id="0">
    <w:p w14:paraId="2DF6BA10" w14:textId="77777777" w:rsidR="0040470D" w:rsidRDefault="0040470D" w:rsidP="00A6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3D02" w14:textId="77777777" w:rsidR="002565E7" w:rsidRPr="002A4048" w:rsidRDefault="009829DF" w:rsidP="002A4048">
    <w:pPr>
      <w:spacing w:line="276" w:lineRule="auto"/>
      <w:rPr>
        <w:color w:val="0000FF"/>
        <w:u w:val="single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4D427F" wp14:editId="42FCB576">
              <wp:simplePos x="0" y="0"/>
              <wp:positionH relativeFrom="margin">
                <wp:posOffset>5158740</wp:posOffset>
              </wp:positionH>
              <wp:positionV relativeFrom="paragraph">
                <wp:posOffset>-162560</wp:posOffset>
              </wp:positionV>
              <wp:extent cx="523875" cy="600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CA59F6" w14:textId="77777777" w:rsidR="009829DF" w:rsidRPr="00AD228C" w:rsidRDefault="009829DF" w:rsidP="009829DF">
                          <w:pPr>
                            <w:spacing w:line="276" w:lineRule="auto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2A97F002" wp14:editId="21DF476F">
                                <wp:extent cx="230188" cy="342900"/>
                                <wp:effectExtent l="0" t="0" r="0" b="0"/>
                                <wp:docPr id="10" name="Imagem 10" descr="Modelo Grátis | Psd de água azul gota íc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Modelo Grátis | Psd de água azul gota íc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711" t="5626" r="28169" b="68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151" cy="3800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D4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06.2pt;margin-top:-12.8pt;width:41.2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" filled="f" stroked="f" strokeweight=".5pt">
              <v:textbox>
                <w:txbxContent>
                  <w:p w14:paraId="73CA59F6" w14:textId="77777777" w:rsidR="009829DF" w:rsidRPr="00AD228C" w:rsidRDefault="009829DF" w:rsidP="009829DF">
                    <w:pPr>
                      <w:spacing w:line="276" w:lineRule="auto"/>
                      <w:rPr>
                        <w:color w:val="0000FF"/>
                      </w:rPr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2A97F002" wp14:editId="21DF476F">
                          <wp:extent cx="230188" cy="342900"/>
                          <wp:effectExtent l="0" t="0" r="0" b="0"/>
                          <wp:docPr id="10" name="Imagem 10" descr="Modelo Grátis | Psd de água azul gota íc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Modelo Grátis | Psd de água azul gota íc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711" t="5626" r="28169" b="68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5151" cy="3800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2" w:history="1">
      <w:r w:rsidRPr="002A4048">
        <w:rPr>
          <w:rStyle w:val="Hyperlink"/>
          <w:u w:val="none"/>
        </w:rPr>
        <w:t>https://v-aguatech.com</w:t>
      </w:r>
    </w:hyperlink>
    <w:r>
      <w:rPr>
        <w:rStyle w:val="Hyperlink"/>
        <w:u w:val="none"/>
      </w:rPr>
      <w:tab/>
      <w:t xml:space="preserve"> </w:t>
    </w:r>
    <w:r w:rsidRPr="009829DF">
      <w:rPr>
        <w:rStyle w:val="Hyperlink"/>
        <w:u w:val="none"/>
      </w:rPr>
      <w:ptab w:relativeTo="margin" w:alignment="center" w:leader="none"/>
    </w:r>
    <w:r w:rsidRPr="009829DF">
      <w:rPr>
        <w:rStyle w:val="Hyperlink"/>
        <w:u w:val="none"/>
      </w:rPr>
      <w:ptab w:relativeTo="margin" w:alignment="right" w:leader="none"/>
    </w:r>
    <w:r w:rsidRPr="009829DF">
      <w:rPr>
        <w:rStyle w:val="Hyperlink"/>
        <w:color w:val="FFFFFF" w:themeColor="background1"/>
        <w:u w:val="none"/>
      </w:rPr>
      <w:fldChar w:fldCharType="begin"/>
    </w:r>
    <w:r w:rsidRPr="009829DF">
      <w:rPr>
        <w:rStyle w:val="Hyperlink"/>
        <w:color w:val="FFFFFF" w:themeColor="background1"/>
        <w:u w:val="none"/>
      </w:rPr>
      <w:instrText>PAGE   \* MERGEFORMAT</w:instrText>
    </w:r>
    <w:r w:rsidRPr="009829DF">
      <w:rPr>
        <w:rStyle w:val="Hyperlink"/>
        <w:color w:val="FFFFFF" w:themeColor="background1"/>
        <w:u w:val="none"/>
      </w:rPr>
      <w:fldChar w:fldCharType="separate"/>
    </w:r>
    <w:r w:rsidR="000A7733">
      <w:rPr>
        <w:rStyle w:val="Hyperlink"/>
        <w:noProof/>
        <w:color w:val="FFFFFF" w:themeColor="background1"/>
        <w:u w:val="none"/>
      </w:rPr>
      <w:t>7</w:t>
    </w:r>
    <w:r w:rsidRPr="009829DF">
      <w:rPr>
        <w:rStyle w:val="Hyperlink"/>
        <w:color w:val="FFFFFF" w:themeColor="background1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038E" w14:textId="77777777" w:rsidR="0040470D" w:rsidRDefault="0040470D" w:rsidP="00A667F2">
      <w:pPr>
        <w:spacing w:after="0" w:line="240" w:lineRule="auto"/>
      </w:pPr>
      <w:r>
        <w:separator/>
      </w:r>
    </w:p>
  </w:footnote>
  <w:footnote w:type="continuationSeparator" w:id="0">
    <w:p w14:paraId="72CA6653" w14:textId="77777777" w:rsidR="0040470D" w:rsidRDefault="0040470D" w:rsidP="00A6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3D7" w14:textId="77777777" w:rsidR="002A4048" w:rsidRDefault="002A4048" w:rsidP="002A4048">
    <w:pPr>
      <w:pStyle w:val="Header"/>
      <w:ind w:left="7080"/>
    </w:pPr>
    <w:r>
      <w:rPr>
        <w:noProof/>
        <w:lang w:eastAsia="pt-PT"/>
      </w:rPr>
      <w:drawing>
        <wp:inline distT="0" distB="0" distL="0" distR="0" wp14:anchorId="36070B58" wp14:editId="474B06B6">
          <wp:extent cx="1562100" cy="312420"/>
          <wp:effectExtent l="0" t="0" r="0" b="0"/>
          <wp:docPr id="8" name="Imagem 8" descr="v.agua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.agua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96" cy="31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F52"/>
    <w:multiLevelType w:val="hybridMultilevel"/>
    <w:tmpl w:val="F27060F8"/>
    <w:lvl w:ilvl="0" w:tplc="30325580">
      <w:start w:val="2600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7B54"/>
    <w:multiLevelType w:val="hybridMultilevel"/>
    <w:tmpl w:val="4072C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F2"/>
    <w:rsid w:val="0001242C"/>
    <w:rsid w:val="00015463"/>
    <w:rsid w:val="00022D78"/>
    <w:rsid w:val="00046C0E"/>
    <w:rsid w:val="00055D36"/>
    <w:rsid w:val="00062801"/>
    <w:rsid w:val="000A7733"/>
    <w:rsid w:val="001A419C"/>
    <w:rsid w:val="001A6F7F"/>
    <w:rsid w:val="001B100F"/>
    <w:rsid w:val="001B2BE7"/>
    <w:rsid w:val="001E1FEA"/>
    <w:rsid w:val="00215ADD"/>
    <w:rsid w:val="00220D8D"/>
    <w:rsid w:val="00221118"/>
    <w:rsid w:val="002212EE"/>
    <w:rsid w:val="002565E7"/>
    <w:rsid w:val="002A4048"/>
    <w:rsid w:val="002C7E61"/>
    <w:rsid w:val="00373407"/>
    <w:rsid w:val="003D200B"/>
    <w:rsid w:val="003E2ADC"/>
    <w:rsid w:val="0040470D"/>
    <w:rsid w:val="0044602D"/>
    <w:rsid w:val="00455076"/>
    <w:rsid w:val="00457545"/>
    <w:rsid w:val="0046580E"/>
    <w:rsid w:val="00477E93"/>
    <w:rsid w:val="004A2FD7"/>
    <w:rsid w:val="00515E9F"/>
    <w:rsid w:val="00536B2A"/>
    <w:rsid w:val="00546900"/>
    <w:rsid w:val="00547721"/>
    <w:rsid w:val="005832BF"/>
    <w:rsid w:val="00596DEC"/>
    <w:rsid w:val="005E7FAF"/>
    <w:rsid w:val="00604FC9"/>
    <w:rsid w:val="00663E46"/>
    <w:rsid w:val="00671EF3"/>
    <w:rsid w:val="006E08DC"/>
    <w:rsid w:val="007079CD"/>
    <w:rsid w:val="007224C2"/>
    <w:rsid w:val="0072310C"/>
    <w:rsid w:val="00734A7B"/>
    <w:rsid w:val="007673B7"/>
    <w:rsid w:val="00774EEA"/>
    <w:rsid w:val="007827DE"/>
    <w:rsid w:val="00800235"/>
    <w:rsid w:val="0086057C"/>
    <w:rsid w:val="00864680"/>
    <w:rsid w:val="0088305A"/>
    <w:rsid w:val="008D6C85"/>
    <w:rsid w:val="008E3142"/>
    <w:rsid w:val="008F3A56"/>
    <w:rsid w:val="00900934"/>
    <w:rsid w:val="009766BE"/>
    <w:rsid w:val="00976EFF"/>
    <w:rsid w:val="009829DF"/>
    <w:rsid w:val="009C558F"/>
    <w:rsid w:val="009F5A4D"/>
    <w:rsid w:val="00A34A21"/>
    <w:rsid w:val="00A667F2"/>
    <w:rsid w:val="00A67144"/>
    <w:rsid w:val="00A96E8F"/>
    <w:rsid w:val="00AD3E27"/>
    <w:rsid w:val="00B4247C"/>
    <w:rsid w:val="00B47AA7"/>
    <w:rsid w:val="00B63C0D"/>
    <w:rsid w:val="00B725FE"/>
    <w:rsid w:val="00BA2099"/>
    <w:rsid w:val="00BA2EA4"/>
    <w:rsid w:val="00BA3308"/>
    <w:rsid w:val="00BE2042"/>
    <w:rsid w:val="00BF7886"/>
    <w:rsid w:val="00C2087B"/>
    <w:rsid w:val="00CD6690"/>
    <w:rsid w:val="00CF2D51"/>
    <w:rsid w:val="00D04D56"/>
    <w:rsid w:val="00D47552"/>
    <w:rsid w:val="00D944A3"/>
    <w:rsid w:val="00DB0998"/>
    <w:rsid w:val="00DC1FC7"/>
    <w:rsid w:val="00E06D64"/>
    <w:rsid w:val="00E414FB"/>
    <w:rsid w:val="00EF5034"/>
    <w:rsid w:val="00F25172"/>
    <w:rsid w:val="00F77123"/>
    <w:rsid w:val="00F84B20"/>
    <w:rsid w:val="00FB0D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03CF"/>
  <w15:chartTrackingRefBased/>
  <w15:docId w15:val="{B5E44224-33EC-42FF-AB6E-4B4785BE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F2"/>
  </w:style>
  <w:style w:type="paragraph" w:styleId="Footer">
    <w:name w:val="footer"/>
    <w:basedOn w:val="Normal"/>
    <w:link w:val="Foot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F2"/>
  </w:style>
  <w:style w:type="table" w:styleId="TableGrid">
    <w:name w:val="Table Grid"/>
    <w:basedOn w:val="TableNormal"/>
    <w:uiPriority w:val="59"/>
    <w:rsid w:val="00A6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B725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https://v-aguatech.com" TargetMode="External"/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4101-EE9D-452C-A0E1-75BDF09F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Jose Garcia</cp:lastModifiedBy>
  <cp:revision>10</cp:revision>
  <dcterms:created xsi:type="dcterms:W3CDTF">2026-02-09T15:01:00Z</dcterms:created>
  <dcterms:modified xsi:type="dcterms:W3CDTF">2026-02-10T14:46:00Z</dcterms:modified>
</cp:coreProperties>
</file>